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947F32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Математика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947F32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B506C" w:rsidRPr="004E68A0">
        <w:rPr>
          <w:b/>
          <w:bCs/>
          <w:color w:val="000000"/>
        </w:rPr>
        <w:t xml:space="preserve"> класс</w:t>
      </w:r>
    </w:p>
    <w:p w:rsidR="00947F32" w:rsidRPr="00AD6F3C" w:rsidRDefault="00947F32" w:rsidP="00947F32">
      <w:pPr>
        <w:ind w:firstLine="567"/>
        <w:jc w:val="both"/>
        <w:rPr>
          <w:rStyle w:val="FontStyle28"/>
        </w:rPr>
      </w:pPr>
      <w:r w:rsidRPr="000A225F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</w:t>
      </w:r>
      <w:r>
        <w:t>/</w:t>
      </w:r>
      <w:r w:rsidRPr="00A35F6C">
        <w:t xml:space="preserve">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</w:t>
      </w:r>
      <w:r>
        <w:t>/</w:t>
      </w:r>
      <w:r w:rsidRPr="00A35F6C">
        <w:t>. М</w:t>
      </w:r>
      <w:r>
        <w:t>.: Просвещение,-</w:t>
      </w:r>
      <w:r w:rsidRPr="00A35F6C">
        <w:t xml:space="preserve"> 2013 – 528с</w:t>
      </w:r>
    </w:p>
    <w:p w:rsidR="00947F32" w:rsidRPr="00AD6F3C" w:rsidRDefault="00947F32" w:rsidP="00947F32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AD6F3C">
        <w:rPr>
          <w:rFonts w:ascii="Times New Roman" w:hAnsi="Times New Roman"/>
          <w:b/>
        </w:rPr>
        <w:t>Учебно-методический комплекс (УМК)</w:t>
      </w:r>
      <w:r>
        <w:rPr>
          <w:rFonts w:ascii="Times New Roman" w:hAnsi="Times New Roman"/>
          <w:b/>
        </w:rPr>
        <w:t>:</w:t>
      </w:r>
    </w:p>
    <w:p w:rsidR="00947F32" w:rsidRPr="004703F6" w:rsidRDefault="00947F32" w:rsidP="00947F32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4703F6">
        <w:rPr>
          <w:b/>
        </w:rPr>
        <w:t>Учебник</w:t>
      </w:r>
      <w:r w:rsidRPr="004703F6">
        <w:t>.</w:t>
      </w:r>
      <w:r>
        <w:t xml:space="preserve"> </w:t>
      </w:r>
      <w:r w:rsidRPr="004703F6">
        <w:rPr>
          <w:noProof/>
        </w:rPr>
        <w:t xml:space="preserve">Математика. 2 класс. Учеб. Для общеобразоват.  учреждений с приложением на электронном носителе. В 2 ч. / М.И. Моро, М.А. Бантова, Г.В. Бельтюкова и др. – 2-е изд.- М.: Просвещение, 2011.- ил. </w:t>
      </w:r>
      <w:r>
        <w:rPr>
          <w:noProof/>
        </w:rPr>
        <w:t>–</w:t>
      </w:r>
      <w:r w:rsidRPr="004703F6">
        <w:rPr>
          <w:noProof/>
        </w:rPr>
        <w:t xml:space="preserve"> </w:t>
      </w:r>
      <w:proofErr w:type="gramStart"/>
      <w:r w:rsidRPr="004703F6">
        <w:rPr>
          <w:noProof/>
        </w:rPr>
        <w:t>(Школа России</w:t>
      </w:r>
      <w:proofErr w:type="gramEnd"/>
    </w:p>
    <w:p w:rsidR="00947F32" w:rsidRPr="004703F6" w:rsidRDefault="00947F32" w:rsidP="00947F32">
      <w:pPr>
        <w:spacing w:line="240" w:lineRule="atLeast"/>
        <w:ind w:firstLine="567"/>
        <w:contextualSpacing/>
        <w:rPr>
          <w:b/>
        </w:rPr>
      </w:pPr>
      <w:r w:rsidRPr="004703F6">
        <w:rPr>
          <w:b/>
        </w:rPr>
        <w:t>Методические  рекомендации:</w:t>
      </w:r>
    </w:p>
    <w:p w:rsidR="00947F32" w:rsidRPr="004703F6" w:rsidRDefault="00947F32" w:rsidP="00947F32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4703F6">
        <w:t>Математика.</w:t>
      </w:r>
      <w:r>
        <w:t xml:space="preserve"> </w:t>
      </w:r>
      <w:r w:rsidRPr="004703F6">
        <w:t>Ме</w:t>
      </w:r>
      <w:r w:rsidRPr="004703F6">
        <w:rPr>
          <w:color w:val="000000"/>
        </w:rPr>
        <w:t xml:space="preserve">тодические рекомендации. 2 класс: пособие для учителей  </w:t>
      </w:r>
      <w:proofErr w:type="spellStart"/>
      <w:r w:rsidRPr="004703F6">
        <w:rPr>
          <w:color w:val="000000"/>
        </w:rPr>
        <w:t>общеобразоват</w:t>
      </w:r>
      <w:proofErr w:type="spellEnd"/>
      <w:r w:rsidRPr="004703F6">
        <w:rPr>
          <w:color w:val="000000"/>
        </w:rPr>
        <w:t>. организаций/</w:t>
      </w:r>
      <w:r w:rsidRPr="004703F6">
        <w:rPr>
          <w:noProof/>
        </w:rPr>
        <w:t xml:space="preserve">С.И.Волкова, С.В.Степанова, М.А. Бантова, Г.В. Бельтюкова. – 2-е изд. </w:t>
      </w:r>
      <w:r>
        <w:rPr>
          <w:noProof/>
        </w:rPr>
        <w:t>–</w:t>
      </w:r>
      <w:r w:rsidRPr="004703F6">
        <w:rPr>
          <w:noProof/>
        </w:rPr>
        <w:t xml:space="preserve"> М.: Просвещение, 2013.- 154с.  – </w:t>
      </w:r>
      <w:proofErr w:type="gramStart"/>
      <w:r w:rsidRPr="004703F6">
        <w:rPr>
          <w:noProof/>
        </w:rPr>
        <w:t>(Школа России</w:t>
      </w:r>
      <w:proofErr w:type="gramEnd"/>
    </w:p>
    <w:p w:rsidR="00947F32" w:rsidRPr="004703F6" w:rsidRDefault="00947F32" w:rsidP="00947F32">
      <w:pPr>
        <w:spacing w:line="240" w:lineRule="atLeast"/>
        <w:ind w:firstLine="567"/>
        <w:contextualSpacing/>
        <w:rPr>
          <w:b/>
          <w:color w:val="000000"/>
        </w:rPr>
      </w:pPr>
      <w:r w:rsidRPr="004703F6">
        <w:rPr>
          <w:b/>
          <w:color w:val="000000"/>
        </w:rPr>
        <w:t xml:space="preserve">Технологические карты. </w:t>
      </w:r>
    </w:p>
    <w:p w:rsidR="00947F32" w:rsidRPr="004703F6" w:rsidRDefault="00947F32" w:rsidP="00947F32">
      <w:pPr>
        <w:spacing w:line="240" w:lineRule="atLeast"/>
        <w:ind w:firstLine="567"/>
        <w:contextualSpacing/>
        <w:rPr>
          <w:color w:val="000000"/>
        </w:rPr>
      </w:pPr>
      <w:r w:rsidRPr="004703F6">
        <w:rPr>
          <w:color w:val="000000"/>
        </w:rPr>
        <w:t xml:space="preserve">Математика: Поурочные разработки: Технологические карты уроков: 2 класс: Пособие для учителей общеобразовательных учреждений / И.О. Будённая, Ю.И. Глаголева, Н.И. </w:t>
      </w:r>
      <w:proofErr w:type="spellStart"/>
      <w:r w:rsidRPr="004703F6">
        <w:rPr>
          <w:color w:val="000000"/>
        </w:rPr>
        <w:t>Роговцева</w:t>
      </w:r>
      <w:proofErr w:type="spellEnd"/>
      <w:r w:rsidRPr="004703F6">
        <w:rPr>
          <w:color w:val="000000"/>
        </w:rPr>
        <w:t xml:space="preserve">. – М.; СПб.: Просвещение, 2014. – 272 </w:t>
      </w:r>
      <w:proofErr w:type="gramStart"/>
      <w:r w:rsidRPr="004703F6">
        <w:rPr>
          <w:color w:val="000000"/>
        </w:rPr>
        <w:t>с</w:t>
      </w:r>
      <w:proofErr w:type="gramEnd"/>
      <w:r w:rsidRPr="004703F6">
        <w:rPr>
          <w:color w:val="000000"/>
        </w:rPr>
        <w:t xml:space="preserve">. </w:t>
      </w:r>
    </w:p>
    <w:p w:rsidR="00947F32" w:rsidRPr="004564C6" w:rsidRDefault="00947F32" w:rsidP="00947F32">
      <w:pPr>
        <w:pStyle w:val="Style3"/>
        <w:widowControl/>
        <w:tabs>
          <w:tab w:val="left" w:pos="993"/>
        </w:tabs>
        <w:spacing w:line="240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Проверочные и к</w:t>
      </w:r>
      <w:r w:rsidRPr="00BF6751">
        <w:rPr>
          <w:rFonts w:ascii="Times New Roman" w:hAnsi="Times New Roman"/>
          <w:b/>
        </w:rPr>
        <w:t>онтрольные работы</w:t>
      </w:r>
      <w:r w:rsidRPr="00BF6751">
        <w:rPr>
          <w:rFonts w:ascii="Times New Roman" w:hAnsi="Times New Roman"/>
        </w:rPr>
        <w:t xml:space="preserve">: </w:t>
      </w:r>
      <w:r w:rsidRPr="004564C6">
        <w:rPr>
          <w:rFonts w:ascii="Times New Roman" w:hAnsi="Times New Roman"/>
          <w:color w:val="000000"/>
        </w:rPr>
        <w:t>Контрольные работы 1-4 классы Автор:</w:t>
      </w:r>
      <w:r>
        <w:rPr>
          <w:rFonts w:ascii="Times New Roman" w:hAnsi="Times New Roman"/>
          <w:color w:val="000000"/>
        </w:rPr>
        <w:t xml:space="preserve"> </w:t>
      </w:r>
      <w:hyperlink r:id="rId7" w:history="1">
        <w:r w:rsidRPr="00947F32">
          <w:rPr>
            <w:rStyle w:val="ad"/>
            <w:rFonts w:ascii="Times New Roman" w:hAnsi="Times New Roman"/>
            <w:color w:val="2F2F2F"/>
            <w:u w:val="none"/>
          </w:rPr>
          <w:t>Волкова С.И.</w:t>
        </w:r>
      </w:hyperlink>
      <w:r w:rsidRPr="00947F32">
        <w:rPr>
          <w:rFonts w:ascii="Times New Roman" w:hAnsi="Times New Roman"/>
          <w:color w:val="000000"/>
        </w:rPr>
        <w:t xml:space="preserve"> Редактор:</w:t>
      </w:r>
      <w:r w:rsidRPr="00947F32">
        <w:rPr>
          <w:rStyle w:val="apple-converted-space"/>
          <w:rFonts w:ascii="Times New Roman" w:hAnsi="Times New Roman"/>
          <w:color w:val="000000"/>
        </w:rPr>
        <w:t> </w:t>
      </w:r>
      <w:hyperlink r:id="rId8" w:history="1">
        <w:r w:rsidRPr="00947F32">
          <w:rPr>
            <w:rStyle w:val="ad"/>
            <w:rFonts w:ascii="Times New Roman" w:hAnsi="Times New Roman"/>
            <w:color w:val="2F2F2F"/>
            <w:u w:val="none"/>
          </w:rPr>
          <w:t>Бука Т. Б.</w:t>
        </w:r>
      </w:hyperlink>
      <w:r w:rsidRPr="00947F32">
        <w:rPr>
          <w:rFonts w:ascii="Times New Roman" w:hAnsi="Times New Roman"/>
        </w:rPr>
        <w:t xml:space="preserve"> </w:t>
      </w:r>
      <w:r w:rsidRPr="00947F32">
        <w:rPr>
          <w:rFonts w:ascii="Times New Roman" w:hAnsi="Times New Roman"/>
          <w:color w:val="000000"/>
        </w:rPr>
        <w:t>М.:</w:t>
      </w:r>
      <w:r w:rsidRPr="00947F32">
        <w:rPr>
          <w:rStyle w:val="apple-converted-space"/>
          <w:rFonts w:ascii="Times New Roman" w:hAnsi="Times New Roman"/>
          <w:color w:val="000000"/>
        </w:rPr>
        <w:t> </w:t>
      </w:r>
      <w:hyperlink r:id="rId9" w:history="1">
        <w:r w:rsidRPr="00947F32">
          <w:rPr>
            <w:rStyle w:val="ad"/>
            <w:rFonts w:ascii="Times New Roman" w:hAnsi="Times New Roman"/>
            <w:color w:val="2F2F2F"/>
            <w:u w:val="none"/>
          </w:rPr>
          <w:t>Просвещение</w:t>
        </w:r>
      </w:hyperlink>
      <w:r w:rsidRPr="004564C6">
        <w:rPr>
          <w:rFonts w:ascii="Times New Roman" w:hAnsi="Times New Roman"/>
          <w:color w:val="000000"/>
        </w:rPr>
        <w:t>, 2016 г. Серия:</w:t>
      </w:r>
      <w:r w:rsidRPr="004564C6">
        <w:rPr>
          <w:rStyle w:val="apple-converted-space"/>
          <w:rFonts w:ascii="Times New Roman" w:hAnsi="Times New Roman"/>
          <w:color w:val="000000"/>
        </w:rPr>
        <w:t> </w:t>
      </w:r>
      <w:r w:rsidRPr="004564C6">
        <w:rPr>
          <w:rFonts w:ascii="Times New Roman" w:hAnsi="Times New Roman"/>
          <w:color w:val="000000"/>
        </w:rPr>
        <w:t>Школа России (ФГОС)</w:t>
      </w:r>
      <w:r w:rsidRPr="004564C6">
        <w:rPr>
          <w:rFonts w:ascii="Times New Roman" w:hAnsi="Times New Roman"/>
          <w:color w:val="000000"/>
          <w:shd w:val="clear" w:color="auto" w:fill="F0EDED"/>
        </w:rPr>
        <w:t xml:space="preserve"> </w:t>
      </w:r>
    </w:p>
    <w:p w:rsidR="00947F32" w:rsidRPr="000A225F" w:rsidRDefault="00947F32" w:rsidP="00947F32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136 учебных часов (4 часа</w:t>
      </w:r>
      <w:r w:rsidRPr="000A225F">
        <w:t xml:space="preserve"> в неделю).</w:t>
      </w:r>
    </w:p>
    <w:p w:rsidR="00947F32" w:rsidRPr="002943D3" w:rsidRDefault="00947F32" w:rsidP="00947F32">
      <w:pPr>
        <w:tabs>
          <w:tab w:val="left" w:pos="993"/>
        </w:tabs>
        <w:ind w:firstLine="567"/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</w:t>
      </w:r>
      <w:proofErr w:type="spellStart"/>
      <w:r>
        <w:t>программы</w:t>
      </w:r>
      <w:proofErr w:type="gramStart"/>
      <w:r>
        <w:t>,в</w:t>
      </w:r>
      <w:proofErr w:type="spellEnd"/>
      <w:proofErr w:type="gramEnd"/>
      <w:r>
        <w:t xml:space="preserve"> соответствии с годовым календарным графиком,(содержит 35 учебных недель) добавлено 4 резервных урока</w:t>
      </w:r>
      <w:r w:rsidRPr="00B25709">
        <w:t xml:space="preserve"> </w:t>
      </w:r>
      <w:r w:rsidRPr="002943D3">
        <w:t>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A37F97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947F32" w:rsidRDefault="00947F32" w:rsidP="00A37F97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793"/>
        <w:gridCol w:w="4521"/>
        <w:gridCol w:w="2065"/>
        <w:gridCol w:w="1941"/>
      </w:tblGrid>
      <w:tr w:rsidR="00947F32" w:rsidRPr="004703F6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F32" w:rsidRPr="004703F6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t>Числа от 1 до 100. Нумерация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F32" w:rsidRPr="004703F6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t>Сложение и вычитание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32" w:rsidRPr="004703F6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F32" w:rsidRPr="004703F6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Сложение и вычитание (продолжение)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F32" w:rsidRPr="004703F6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F32" w:rsidRPr="004703F6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F32" w:rsidRPr="004703F6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F32" w:rsidRPr="0074601D" w:rsidTr="005F11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136ч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32" w:rsidRPr="00947F32" w:rsidRDefault="00947F32" w:rsidP="005F110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947F3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47F32" w:rsidRPr="00A37F97" w:rsidRDefault="00947F32" w:rsidP="00A37F97">
      <w:pPr>
        <w:spacing w:line="240" w:lineRule="atLeast"/>
        <w:ind w:firstLine="567"/>
        <w:jc w:val="both"/>
        <w:rPr>
          <w:b/>
        </w:rPr>
      </w:pPr>
    </w:p>
    <w:sectPr w:rsidR="00947F32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FF" w:rsidRDefault="009160FF" w:rsidP="002E4A78">
      <w:r>
        <w:separator/>
      </w:r>
    </w:p>
  </w:endnote>
  <w:endnote w:type="continuationSeparator" w:id="0">
    <w:p w:rsidR="009160FF" w:rsidRDefault="009160FF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FF" w:rsidRDefault="009160FF" w:rsidP="002E4A78">
      <w:r>
        <w:separator/>
      </w:r>
    </w:p>
  </w:footnote>
  <w:footnote w:type="continuationSeparator" w:id="0">
    <w:p w:rsidR="009160FF" w:rsidRDefault="009160FF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73E6"/>
    <w:rsid w:val="00804A41"/>
    <w:rsid w:val="008A1771"/>
    <w:rsid w:val="008B17D6"/>
    <w:rsid w:val="008E2E78"/>
    <w:rsid w:val="008E33CF"/>
    <w:rsid w:val="008F61C2"/>
    <w:rsid w:val="00915A9E"/>
    <w:rsid w:val="009160FF"/>
    <w:rsid w:val="00947F32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D17B66"/>
    <w:rsid w:val="00D75E59"/>
    <w:rsid w:val="00D8018D"/>
    <w:rsid w:val="00D843CC"/>
    <w:rsid w:val="00D94BC2"/>
    <w:rsid w:val="00DF073D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947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707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180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2021-08-17T06:32:00Z</cp:lastPrinted>
  <dcterms:created xsi:type="dcterms:W3CDTF">2017-03-27T17:34:00Z</dcterms:created>
  <dcterms:modified xsi:type="dcterms:W3CDTF">2021-10-20T08:13:00Z</dcterms:modified>
</cp:coreProperties>
</file>